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46BCA" w14:textId="025CC3E5" w:rsidR="006B2165" w:rsidRPr="006B2165" w:rsidRDefault="006B2165" w:rsidP="006B2165">
      <w:pPr>
        <w:rPr>
          <w:b/>
          <w:bCs/>
        </w:rPr>
      </w:pPr>
      <w:r w:rsidRPr="006B2165">
        <w:rPr>
          <w:b/>
          <w:bCs/>
        </w:rPr>
        <w:t xml:space="preserve">Pasted from the </w:t>
      </w:r>
      <w:r>
        <w:rPr>
          <w:b/>
          <w:bCs/>
        </w:rPr>
        <w:t xml:space="preserve">class </w:t>
      </w:r>
      <w:r w:rsidRPr="006B2165">
        <w:rPr>
          <w:b/>
          <w:bCs/>
        </w:rPr>
        <w:t>website:</w:t>
      </w:r>
    </w:p>
    <w:p w14:paraId="74D3C0E4" w14:textId="60D4CCDF" w:rsidR="006B2165" w:rsidRPr="006B2165" w:rsidRDefault="006B2165" w:rsidP="006B2165">
      <w:r w:rsidRPr="006B2165">
        <w:rPr>
          <w:b/>
          <w:bCs/>
        </w:rPr>
        <w:t>For each assigned reading,</w:t>
      </w:r>
      <w:r w:rsidRPr="006B2165">
        <w:t xml:space="preserve"> please create a document with a name that includes the reading number (see below). Save the document in your shared folder. </w:t>
      </w:r>
      <w:r>
        <w:t>Several paragraphs expected</w:t>
      </w:r>
      <w:r w:rsidRPr="006B2165">
        <w:t xml:space="preserve"> per</w:t>
      </w:r>
      <w:r>
        <w:t xml:space="preserve"> assigned</w:t>
      </w:r>
      <w:r w:rsidRPr="006B2165">
        <w:t xml:space="preserve"> reading (adjust for shorter and longer readings):</w:t>
      </w:r>
    </w:p>
    <w:p w14:paraId="7A9BD419" w14:textId="77777777" w:rsidR="006B2165" w:rsidRPr="006B2165" w:rsidRDefault="006B2165" w:rsidP="006B2165">
      <w:pPr>
        <w:numPr>
          <w:ilvl w:val="0"/>
          <w:numId w:val="1"/>
        </w:numPr>
      </w:pPr>
      <w:r w:rsidRPr="006B2165">
        <w:rPr>
          <w:b/>
          <w:bCs/>
        </w:rPr>
        <w:t>Citation</w:t>
      </w:r>
      <w:proofErr w:type="gramStart"/>
      <w:r w:rsidRPr="006B2165">
        <w:rPr>
          <w:b/>
          <w:bCs/>
        </w:rPr>
        <w:t>: </w:t>
      </w:r>
      <w:r w:rsidRPr="006B2165">
        <w:t>of</w:t>
      </w:r>
      <w:proofErr w:type="gramEnd"/>
      <w:r w:rsidRPr="006B2165">
        <w:t xml:space="preserve"> reading (whatever format you want)</w:t>
      </w:r>
    </w:p>
    <w:p w14:paraId="4724CB3A" w14:textId="77777777" w:rsidR="006B2165" w:rsidRPr="006B2165" w:rsidRDefault="006B2165" w:rsidP="006B2165">
      <w:pPr>
        <w:numPr>
          <w:ilvl w:val="0"/>
          <w:numId w:val="1"/>
        </w:numPr>
      </w:pPr>
      <w:r w:rsidRPr="006B2165">
        <w:rPr>
          <w:b/>
          <w:bCs/>
        </w:rPr>
        <w:t>Summarize:</w:t>
      </w:r>
      <w:r w:rsidRPr="006B2165">
        <w:t> What are the main arguments? What topics are covered?</w:t>
      </w:r>
    </w:p>
    <w:p w14:paraId="69954B8E" w14:textId="77777777" w:rsidR="006B2165" w:rsidRPr="006B2165" w:rsidRDefault="006B2165" w:rsidP="006B2165">
      <w:pPr>
        <w:numPr>
          <w:ilvl w:val="0"/>
          <w:numId w:val="1"/>
        </w:numPr>
      </w:pPr>
      <w:r w:rsidRPr="006B2165">
        <w:rPr>
          <w:b/>
          <w:bCs/>
        </w:rPr>
        <w:t>Assess:</w:t>
      </w:r>
      <w:r w:rsidRPr="006B2165">
        <w:t> Is it a useful source? Is it useful conceptually, practically, or both?</w:t>
      </w:r>
    </w:p>
    <w:p w14:paraId="1F807E79" w14:textId="77777777" w:rsidR="006B2165" w:rsidRPr="006B2165" w:rsidRDefault="006B2165" w:rsidP="006B2165">
      <w:pPr>
        <w:numPr>
          <w:ilvl w:val="0"/>
          <w:numId w:val="1"/>
        </w:numPr>
      </w:pPr>
      <w:r w:rsidRPr="006B2165">
        <w:rPr>
          <w:b/>
          <w:bCs/>
        </w:rPr>
        <w:t>Reflect:</w:t>
      </w:r>
      <w:r w:rsidRPr="006B2165">
        <w:t xml:space="preserve"> How does the reading fit into the course, both practically and conceptually? Has it changed how you think about or approach the practical projects in this course? Name two or three takeaways from the reading and be prepared to discuss them in class.</w:t>
      </w:r>
    </w:p>
    <w:p w14:paraId="1F80B36A" w14:textId="77777777" w:rsidR="006B2165" w:rsidRPr="006B2165" w:rsidRDefault="006B2165" w:rsidP="006B2165">
      <w:r w:rsidRPr="006B2165">
        <w:t xml:space="preserve">At the end of the course, you will have, in essence, an </w:t>
      </w:r>
      <w:r w:rsidRPr="006B2165">
        <w:rPr>
          <w:b/>
          <w:bCs/>
        </w:rPr>
        <w:t>annotated bibliography</w:t>
      </w:r>
      <w:r w:rsidRPr="006B2165">
        <w:t xml:space="preserve"> of materials read for the course.</w:t>
      </w:r>
    </w:p>
    <w:p w14:paraId="413E320A" w14:textId="5E065C5E" w:rsidR="00653B52" w:rsidRDefault="006B2165">
      <w:r>
        <w:rPr>
          <w:noProof/>
        </w:rPr>
        <mc:AlternateContent>
          <mc:Choice Requires="wps">
            <w:drawing>
              <wp:anchor distT="0" distB="0" distL="114300" distR="114300" simplePos="0" relativeHeight="251659264" behindDoc="0" locked="0" layoutInCell="1" allowOverlap="1" wp14:anchorId="428F61F0" wp14:editId="77C86638">
                <wp:simplePos x="0" y="0"/>
                <wp:positionH relativeFrom="margin">
                  <wp:align>center</wp:align>
                </wp:positionH>
                <wp:positionV relativeFrom="paragraph">
                  <wp:posOffset>106680</wp:posOffset>
                </wp:positionV>
                <wp:extent cx="6080760" cy="0"/>
                <wp:effectExtent l="0" t="0" r="0" b="0"/>
                <wp:wrapNone/>
                <wp:docPr id="1651236542" name="Straight Connector 1"/>
                <wp:cNvGraphicFramePr/>
                <a:graphic xmlns:a="http://schemas.openxmlformats.org/drawingml/2006/main">
                  <a:graphicData uri="http://schemas.microsoft.com/office/word/2010/wordprocessingShape">
                    <wps:wsp>
                      <wps:cNvCnPr/>
                      <wps:spPr>
                        <a:xfrm>
                          <a:off x="0" y="0"/>
                          <a:ext cx="6080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AF299"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8.4pt" to="478.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N+mQEAAIgDAAAOAAAAZHJzL2Uyb0RvYy54bWysU02P0zAQvSPxHyzfadI9lFX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" strokecolor="black [3200]" strokeweight=".5pt">
                <v:stroke joinstyle="miter"/>
                <w10:wrap anchorx="margin"/>
              </v:line>
            </w:pict>
          </mc:Fallback>
        </mc:AlternateContent>
      </w:r>
    </w:p>
    <w:p w14:paraId="2EA97461" w14:textId="04E68F35" w:rsidR="006B2165" w:rsidRDefault="006B2165" w:rsidP="006B2165">
      <w:r>
        <w:rPr>
          <w:b/>
          <w:bCs/>
        </w:rPr>
        <w:t xml:space="preserve">Reading 1: </w:t>
      </w:r>
      <w:r w:rsidRPr="006B2165">
        <w:t xml:space="preserve">Shellenberger, M., &amp; Nordhaus, T. (2004). </w:t>
      </w:r>
      <w:r w:rsidRPr="006B2165">
        <w:rPr>
          <w:i/>
          <w:iCs/>
        </w:rPr>
        <w:t>The death of environmentalism: Global warming politics in a post-environmental world</w:t>
      </w:r>
      <w:r w:rsidRPr="006B2165">
        <w:t xml:space="preserve">. </w:t>
      </w:r>
    </w:p>
    <w:p w14:paraId="43D60FE4" w14:textId="21A038F8" w:rsidR="006B2165" w:rsidRDefault="006B2165" w:rsidP="006B2165">
      <w:r>
        <w:t>Summary:</w:t>
      </w:r>
    </w:p>
    <w:p w14:paraId="5FDDBDE9" w14:textId="10079FE5" w:rsidR="006B2165" w:rsidRDefault="006B2165" w:rsidP="006B2165">
      <w:r>
        <w:t>Assessment:</w:t>
      </w:r>
    </w:p>
    <w:p w14:paraId="4DC17653" w14:textId="7A0A58B1" w:rsidR="006B2165" w:rsidRDefault="006B2165" w:rsidP="006B2165">
      <w:r>
        <w:t>Reflection:</w:t>
      </w:r>
    </w:p>
    <w:p w14:paraId="72F59280" w14:textId="77777777" w:rsidR="006B2165" w:rsidRDefault="006B2165" w:rsidP="006B2165"/>
    <w:p w14:paraId="5A7D6814" w14:textId="2371EB7A" w:rsidR="006B2165" w:rsidRDefault="006B2165" w:rsidP="006B2165">
      <w:r>
        <w:rPr>
          <w:b/>
          <w:bCs/>
        </w:rPr>
        <w:t xml:space="preserve">Reading 2: </w:t>
      </w:r>
      <w:r>
        <w:t xml:space="preserve">Schlanger, Z. (2024, December 13). </w:t>
      </w:r>
      <w:r>
        <w:rPr>
          <w:rStyle w:val="Emphasis"/>
        </w:rPr>
        <w:t>Environmental internationalism is in its flop era</w:t>
      </w:r>
      <w:r>
        <w:t>. The Atlantic.</w:t>
      </w:r>
    </w:p>
    <w:p w14:paraId="07FD4F4C" w14:textId="77777777" w:rsidR="005F51CE" w:rsidRDefault="005F51CE" w:rsidP="005F51CE">
      <w:r>
        <w:t>Summary:</w:t>
      </w:r>
    </w:p>
    <w:p w14:paraId="1BD7C764" w14:textId="77777777" w:rsidR="005F51CE" w:rsidRDefault="005F51CE" w:rsidP="005F51CE">
      <w:r>
        <w:t>Assessment:</w:t>
      </w:r>
    </w:p>
    <w:p w14:paraId="51C22724" w14:textId="40090452" w:rsidR="005F51CE" w:rsidRDefault="005F51CE" w:rsidP="005F51CE">
      <w:r>
        <w:t>Reflection:</w:t>
      </w:r>
    </w:p>
    <w:p w14:paraId="4E060712" w14:textId="77777777" w:rsidR="005F51CE" w:rsidRDefault="005F51CE" w:rsidP="006B2165"/>
    <w:p w14:paraId="495C95BB" w14:textId="2B6023F3" w:rsidR="005F51CE" w:rsidRDefault="005F51CE" w:rsidP="006B2165">
      <w:r>
        <w:rPr>
          <w:b/>
          <w:bCs/>
        </w:rPr>
        <w:t xml:space="preserve">Reading 3: </w:t>
      </w:r>
      <w:r w:rsidRPr="005F51CE">
        <w:t xml:space="preserve">Wikipedia contributors. (n.d.). </w:t>
      </w:r>
      <w:r w:rsidRPr="005F51CE">
        <w:rPr>
          <w:i/>
          <w:iCs/>
        </w:rPr>
        <w:t>Sustainability</w:t>
      </w:r>
      <w:r w:rsidRPr="005F51CE">
        <w:t xml:space="preserve">. In Wikipedia. </w:t>
      </w:r>
      <w:hyperlink r:id="rId5" w:tgtFrame="_new" w:history="1">
        <w:r w:rsidRPr="005F51CE">
          <w:rPr>
            <w:color w:val="0000FF"/>
            <w:u w:val="single"/>
          </w:rPr>
          <w:t>https://en.wikipedia.org/wiki/Sustainability</w:t>
        </w:r>
      </w:hyperlink>
    </w:p>
    <w:p w14:paraId="3E944853" w14:textId="77777777" w:rsidR="005F51CE" w:rsidRDefault="005F51CE" w:rsidP="005F51CE">
      <w:r>
        <w:t>Summary:</w:t>
      </w:r>
    </w:p>
    <w:p w14:paraId="59A76075" w14:textId="77777777" w:rsidR="005F51CE" w:rsidRDefault="005F51CE" w:rsidP="005F51CE">
      <w:r>
        <w:lastRenderedPageBreak/>
        <w:t>Assessment:</w:t>
      </w:r>
    </w:p>
    <w:p w14:paraId="3CCC39FB" w14:textId="052C4D36" w:rsidR="005F51CE" w:rsidRDefault="005F51CE" w:rsidP="005F51CE">
      <w:r>
        <w:t>Reflection:</w:t>
      </w:r>
    </w:p>
    <w:p w14:paraId="7030CD47" w14:textId="77777777" w:rsidR="005F51CE" w:rsidRDefault="005F51CE" w:rsidP="006B2165"/>
    <w:p w14:paraId="020D5DC6" w14:textId="3F038F88" w:rsidR="005F51CE" w:rsidRDefault="005F51CE" w:rsidP="006B2165">
      <w:r>
        <w:rPr>
          <w:b/>
          <w:bCs/>
        </w:rPr>
        <w:t xml:space="preserve">Reading 4: </w:t>
      </w:r>
      <w:r>
        <w:t xml:space="preserve">Ohio Wesleyan University. (2017). </w:t>
      </w:r>
      <w:r>
        <w:rPr>
          <w:rStyle w:val="Emphasis"/>
        </w:rPr>
        <w:t>Sustainability plan: OWU official 2017</w:t>
      </w:r>
      <w:r>
        <w:t>.</w:t>
      </w:r>
    </w:p>
    <w:p w14:paraId="65947C62" w14:textId="77777777" w:rsidR="005F51CE" w:rsidRDefault="005F51CE" w:rsidP="005F51CE">
      <w:r>
        <w:t>Summary:</w:t>
      </w:r>
    </w:p>
    <w:p w14:paraId="0C74A6D4" w14:textId="77777777" w:rsidR="005F51CE" w:rsidRDefault="005F51CE" w:rsidP="005F51CE">
      <w:r>
        <w:t>Assessment:</w:t>
      </w:r>
    </w:p>
    <w:p w14:paraId="7185D93C" w14:textId="7230C3B7" w:rsidR="005F51CE" w:rsidRDefault="005F51CE" w:rsidP="005F51CE">
      <w:r>
        <w:t>Reflection:</w:t>
      </w:r>
    </w:p>
    <w:p w14:paraId="37F3DC35" w14:textId="77777777" w:rsidR="005F51CE" w:rsidRDefault="005F51CE" w:rsidP="005F51CE"/>
    <w:p w14:paraId="1FA7734E" w14:textId="08FA759A" w:rsidR="005F51CE" w:rsidRDefault="005F51CE" w:rsidP="005F51CE">
      <w:r>
        <w:rPr>
          <w:b/>
          <w:bCs/>
        </w:rPr>
        <w:t xml:space="preserve">Reading 5:  </w:t>
      </w:r>
      <w:r>
        <w:t>You chose your own reading for reading 5 – pasted from the site: “</w:t>
      </w:r>
      <w:r w:rsidRPr="005F51CE">
        <w:t>find a 5th reading (source) that you believe helps define sustainability, summarize/assess/reflect, and be prepared to discuss.</w:t>
      </w:r>
      <w:r>
        <w:t>”</w:t>
      </w:r>
    </w:p>
    <w:p w14:paraId="262E1FE4" w14:textId="77777777" w:rsidR="005F51CE" w:rsidRDefault="005F51CE" w:rsidP="005F51CE">
      <w:r>
        <w:t>Summary:</w:t>
      </w:r>
    </w:p>
    <w:p w14:paraId="528A2B45" w14:textId="77777777" w:rsidR="005F51CE" w:rsidRDefault="005F51CE" w:rsidP="005F51CE">
      <w:r>
        <w:t>Assessment:</w:t>
      </w:r>
    </w:p>
    <w:p w14:paraId="7E0D2FA4" w14:textId="19AACDCF" w:rsidR="005F51CE" w:rsidRDefault="005F51CE" w:rsidP="005F51CE">
      <w:r>
        <w:t>Reflection:</w:t>
      </w:r>
    </w:p>
    <w:p w14:paraId="63B0D193" w14:textId="77777777" w:rsidR="005F51CE" w:rsidRDefault="005F51CE" w:rsidP="005F51CE"/>
    <w:p w14:paraId="676222FD" w14:textId="3871105A" w:rsidR="005F51CE" w:rsidRDefault="005F51CE" w:rsidP="005F51CE">
      <w:r>
        <w:rPr>
          <w:b/>
          <w:bCs/>
        </w:rPr>
        <w:t xml:space="preserve">Reading 6: </w:t>
      </w:r>
      <w:r w:rsidRPr="005F51CE">
        <w:t xml:space="preserve">Howald, E., &amp; Krygier, J. (2018). “Scrappy” sustainability at Ohio Wesleyan University. In W. W. Clark II (Ed.), </w:t>
      </w:r>
      <w:r w:rsidRPr="005F51CE">
        <w:rPr>
          <w:i/>
          <w:iCs/>
        </w:rPr>
        <w:t>Sustainable cities and communities design handbook</w:t>
      </w:r>
      <w:r w:rsidRPr="005F51CE">
        <w:t xml:space="preserve"> (2nd ed., pp. 561–570). Elsevier. </w:t>
      </w:r>
      <w:hyperlink r:id="rId6" w:tgtFrame="_new" w:history="1">
        <w:r w:rsidRPr="005F51CE">
          <w:rPr>
            <w:color w:val="0000FF"/>
            <w:u w:val="single"/>
          </w:rPr>
          <w:t>https://doi.org/10.1016/B978-0-12-813964-6.00029-X</w:t>
        </w:r>
      </w:hyperlink>
    </w:p>
    <w:p w14:paraId="25A35333" w14:textId="77777777" w:rsidR="005F51CE" w:rsidRDefault="005F51CE" w:rsidP="005F51CE">
      <w:r>
        <w:t>Summary:</w:t>
      </w:r>
    </w:p>
    <w:p w14:paraId="05BB7FD5" w14:textId="77777777" w:rsidR="005F51CE" w:rsidRDefault="005F51CE" w:rsidP="005F51CE">
      <w:r>
        <w:t>Assessment:</w:t>
      </w:r>
    </w:p>
    <w:p w14:paraId="5DC96C19" w14:textId="0523B99E" w:rsidR="005F51CE" w:rsidRDefault="005F51CE" w:rsidP="005F51CE">
      <w:r>
        <w:t>Reflection:</w:t>
      </w:r>
    </w:p>
    <w:p w14:paraId="4F942987" w14:textId="77777777" w:rsidR="005F51CE" w:rsidRDefault="005F51CE" w:rsidP="005F51CE"/>
    <w:p w14:paraId="56E90090" w14:textId="179DC92A" w:rsidR="005F51CE" w:rsidRDefault="005F51CE" w:rsidP="005F51CE">
      <w:r>
        <w:rPr>
          <w:b/>
          <w:bCs/>
        </w:rPr>
        <w:t xml:space="preserve">Reading 6.5: </w:t>
      </w:r>
      <w:r>
        <w:t xml:space="preserve">Manning, C. (2009). </w:t>
      </w:r>
      <w:r>
        <w:rPr>
          <w:rStyle w:val="Emphasis"/>
        </w:rPr>
        <w:t>The psychology of sustainable behavior: Tips for empowering people to take environmentally positive action</w:t>
      </w:r>
      <w:r>
        <w:t>. Minnesota Pollution Control Agency.</w:t>
      </w:r>
    </w:p>
    <w:p w14:paraId="1125D602" w14:textId="77777777" w:rsidR="005F51CE" w:rsidRDefault="005F51CE" w:rsidP="005F51CE">
      <w:r>
        <w:t>Summary:</w:t>
      </w:r>
    </w:p>
    <w:p w14:paraId="738FB4FC" w14:textId="77777777" w:rsidR="005F51CE" w:rsidRDefault="005F51CE" w:rsidP="005F51CE">
      <w:r>
        <w:t>Assessment:</w:t>
      </w:r>
    </w:p>
    <w:p w14:paraId="11AF634D" w14:textId="6B1F1278" w:rsidR="005F51CE" w:rsidRDefault="005F51CE" w:rsidP="005F51CE">
      <w:r>
        <w:t>Reflection:</w:t>
      </w:r>
    </w:p>
    <w:p w14:paraId="1CC1590F" w14:textId="77777777" w:rsidR="005F51CE" w:rsidRDefault="005F51CE" w:rsidP="005F51CE"/>
    <w:p w14:paraId="62FF6A65" w14:textId="79D25437" w:rsidR="005F51CE" w:rsidRDefault="005F51CE" w:rsidP="005F51CE">
      <w:r>
        <w:rPr>
          <w:b/>
          <w:bCs/>
        </w:rPr>
        <w:t xml:space="preserve">Reading 7: </w:t>
      </w:r>
      <w:proofErr w:type="spellStart"/>
      <w:r w:rsidRPr="005F51CE">
        <w:t>Oberlack</w:t>
      </w:r>
      <w:proofErr w:type="spellEnd"/>
      <w:r w:rsidRPr="005F51CE">
        <w:t xml:space="preserve">, C., Breu, T., Giger, M., Harari, N., Herweg, K., </w:t>
      </w:r>
      <w:proofErr w:type="spellStart"/>
      <w:r w:rsidRPr="005F51CE">
        <w:t>Mathez</w:t>
      </w:r>
      <w:proofErr w:type="spellEnd"/>
      <w:r w:rsidRPr="005F51CE">
        <w:t xml:space="preserve">-Stiefel, S.-L., Messerli, P., Moser, S., Ott, C., </w:t>
      </w:r>
      <w:proofErr w:type="spellStart"/>
      <w:r w:rsidRPr="005F51CE">
        <w:t>Providoli</w:t>
      </w:r>
      <w:proofErr w:type="spellEnd"/>
      <w:r w:rsidRPr="005F51CE">
        <w:t xml:space="preserve">, I., </w:t>
      </w:r>
      <w:proofErr w:type="spellStart"/>
      <w:r w:rsidRPr="005F51CE">
        <w:t>Tribaldos</w:t>
      </w:r>
      <w:proofErr w:type="spellEnd"/>
      <w:r w:rsidRPr="005F51CE">
        <w:t xml:space="preserve">, T., Zimmermann, A., &amp; Schneider, F. (2019). Theories of change in sustainability science: Understanding how change happens. </w:t>
      </w:r>
      <w:r w:rsidRPr="005F51CE">
        <w:rPr>
          <w:i/>
          <w:iCs/>
        </w:rPr>
        <w:t>GAIA, 28</w:t>
      </w:r>
      <w:r w:rsidRPr="005F51CE">
        <w:t xml:space="preserve">(2), 106–111. </w:t>
      </w:r>
      <w:hyperlink r:id="rId7" w:tgtFrame="_new" w:history="1">
        <w:r w:rsidRPr="005F51CE">
          <w:rPr>
            <w:color w:val="0000FF"/>
            <w:u w:val="single"/>
          </w:rPr>
          <w:t>https://doi.org/10.14512/gaia.28.2.8</w:t>
        </w:r>
      </w:hyperlink>
    </w:p>
    <w:p w14:paraId="39278F36" w14:textId="77777777" w:rsidR="005F51CE" w:rsidRDefault="005F51CE" w:rsidP="005F51CE">
      <w:r>
        <w:t>Summary:</w:t>
      </w:r>
    </w:p>
    <w:p w14:paraId="3DADD9D1" w14:textId="77777777" w:rsidR="005F51CE" w:rsidRDefault="005F51CE" w:rsidP="005F51CE">
      <w:r>
        <w:t>Assessment:</w:t>
      </w:r>
    </w:p>
    <w:p w14:paraId="5CEBD867" w14:textId="518A008A" w:rsidR="005F51CE" w:rsidRDefault="005F51CE" w:rsidP="005F51CE">
      <w:r>
        <w:t>Reflection:</w:t>
      </w:r>
    </w:p>
    <w:p w14:paraId="70DFFC97" w14:textId="77777777" w:rsidR="005F51CE" w:rsidRDefault="005F51CE" w:rsidP="005F51CE"/>
    <w:p w14:paraId="3F5426DA" w14:textId="57690788" w:rsidR="005F51CE" w:rsidRDefault="005F51CE" w:rsidP="005F51CE">
      <w:r>
        <w:rPr>
          <w:b/>
          <w:bCs/>
        </w:rPr>
        <w:t xml:space="preserve">Reading 8: </w:t>
      </w:r>
      <w:r>
        <w:t xml:space="preserve">Armitage, D., Arends, J., Barlow, N. L., Closs, A., </w:t>
      </w:r>
      <w:proofErr w:type="spellStart"/>
      <w:r>
        <w:t>Cloutis</w:t>
      </w:r>
      <w:proofErr w:type="spellEnd"/>
      <w:r>
        <w:t xml:space="preserve">, G. A., Cowley, M., Davis, C., Dunlop, S. D., </w:t>
      </w:r>
      <w:proofErr w:type="spellStart"/>
      <w:r>
        <w:t>Ganowski</w:t>
      </w:r>
      <w:proofErr w:type="spellEnd"/>
      <w:r>
        <w:t xml:space="preserve">, S., </w:t>
      </w:r>
      <w:proofErr w:type="spellStart"/>
      <w:r>
        <w:t>Hings</w:t>
      </w:r>
      <w:proofErr w:type="spellEnd"/>
      <w:r>
        <w:t xml:space="preserve">, C., Rotich, L. C., Schang, K., Tsuji, S., &amp; Wiens, C. (2019). Applying a “theory of change” process to facilitate transdisciplinary sustainability education. </w:t>
      </w:r>
      <w:r>
        <w:rPr>
          <w:rStyle w:val="Emphasis"/>
        </w:rPr>
        <w:t>Ecology and Society, 24</w:t>
      </w:r>
      <w:r>
        <w:t xml:space="preserve">(3), Article 20. </w:t>
      </w:r>
      <w:hyperlink r:id="rId8" w:history="1">
        <w:r w:rsidRPr="00CB5141">
          <w:rPr>
            <w:rStyle w:val="Hyperlink"/>
          </w:rPr>
          <w:t>https://doi.org/10.5751/ES-11121-240320</w:t>
        </w:r>
      </w:hyperlink>
    </w:p>
    <w:p w14:paraId="51FB6012" w14:textId="77777777" w:rsidR="005F51CE" w:rsidRDefault="005F51CE" w:rsidP="005F51CE">
      <w:r>
        <w:t>Summary:</w:t>
      </w:r>
    </w:p>
    <w:p w14:paraId="33A163C3" w14:textId="77777777" w:rsidR="005F51CE" w:rsidRDefault="005F51CE" w:rsidP="005F51CE">
      <w:r>
        <w:t>Assessment:</w:t>
      </w:r>
    </w:p>
    <w:p w14:paraId="67821AFF" w14:textId="517D05C8" w:rsidR="005F51CE" w:rsidRDefault="005F51CE" w:rsidP="005F51CE">
      <w:r>
        <w:t>Reflection:</w:t>
      </w:r>
    </w:p>
    <w:p w14:paraId="660D6ECA" w14:textId="77777777" w:rsidR="005F51CE" w:rsidRDefault="005F51CE" w:rsidP="005F51CE"/>
    <w:p w14:paraId="3A46E673" w14:textId="673BCFEB" w:rsidR="005F51CE" w:rsidRPr="005F51CE" w:rsidRDefault="005F51CE" w:rsidP="005F51CE">
      <w:r>
        <w:t xml:space="preserve">For readings with multiple assigned chapters, you should summarize and reflect on </w:t>
      </w:r>
      <w:r>
        <w:rPr>
          <w:i/>
          <w:iCs/>
        </w:rPr>
        <w:t>each chapter</w:t>
      </w:r>
      <w:r>
        <w:t xml:space="preserve">. For ‘Assessment’ – let’s only assess the </w:t>
      </w:r>
      <w:proofErr w:type="gramStart"/>
      <w:r>
        <w:t>book as a whole, not</w:t>
      </w:r>
      <w:proofErr w:type="gramEnd"/>
      <w:r>
        <w:t xml:space="preserve"> for each individual chapter (</w:t>
      </w:r>
      <w:r w:rsidRPr="005F51CE">
        <w:t>Assess: Is it a useful source? Is it useful conceptually, practically, or both?</w:t>
      </w:r>
      <w:r>
        <w:t>).</w:t>
      </w:r>
    </w:p>
    <w:p w14:paraId="1F7609F1" w14:textId="7FC92D9F" w:rsidR="005F51CE" w:rsidRDefault="005F51CE" w:rsidP="005F51CE">
      <w:r>
        <w:rPr>
          <w:b/>
          <w:bCs/>
        </w:rPr>
        <w:t xml:space="preserve">Reading 9: </w:t>
      </w:r>
      <w:r>
        <w:t xml:space="preserve">Nordman, E. (2021). </w:t>
      </w:r>
      <w:r>
        <w:rPr>
          <w:rStyle w:val="Emphasis"/>
        </w:rPr>
        <w:t>The uncommon knowledge of Elinor Ostrom: Essential lessons for collective action</w:t>
      </w:r>
      <w:r>
        <w:t>. Island Press.</w:t>
      </w:r>
    </w:p>
    <w:p w14:paraId="6813DAC5" w14:textId="657CC249" w:rsidR="005F51CE" w:rsidRDefault="005F51CE" w:rsidP="005F51CE">
      <w:r w:rsidRPr="005F51CE">
        <w:t xml:space="preserve">Assessment </w:t>
      </w:r>
      <w:proofErr w:type="gramStart"/>
      <w:r w:rsidRPr="005F51CE">
        <w:t>for</w:t>
      </w:r>
      <w:proofErr w:type="gramEnd"/>
      <w:r w:rsidRPr="005F51CE">
        <w:t xml:space="preserve"> book as a whole:</w:t>
      </w:r>
    </w:p>
    <w:p w14:paraId="1F8D46DC" w14:textId="77777777" w:rsidR="005F51CE" w:rsidRDefault="005F51CE" w:rsidP="005F51CE"/>
    <w:p w14:paraId="0E4D7421" w14:textId="2934BDDF" w:rsidR="005F51CE" w:rsidRDefault="005F51CE" w:rsidP="005F51CE">
      <w:pPr>
        <w:rPr>
          <w:b/>
          <w:bCs/>
        </w:rPr>
      </w:pPr>
      <w:r>
        <w:rPr>
          <w:b/>
          <w:bCs/>
        </w:rPr>
        <w:t>Chapter 1:</w:t>
      </w:r>
    </w:p>
    <w:p w14:paraId="51D657A7" w14:textId="77777777" w:rsidR="00B5281B" w:rsidRPr="00B5281B" w:rsidRDefault="00B5281B" w:rsidP="00B5281B">
      <w:r w:rsidRPr="00B5281B">
        <w:t>Summary:</w:t>
      </w:r>
    </w:p>
    <w:p w14:paraId="7EE0F167" w14:textId="26ED7763" w:rsidR="005F51CE" w:rsidRPr="00B5281B" w:rsidRDefault="00B5281B" w:rsidP="00B5281B">
      <w:r w:rsidRPr="00B5281B">
        <w:t>Reflection:</w:t>
      </w:r>
    </w:p>
    <w:p w14:paraId="450B0FDA" w14:textId="77777777" w:rsidR="00B5281B" w:rsidRDefault="00B5281B" w:rsidP="00B5281B">
      <w:pPr>
        <w:rPr>
          <w:b/>
          <w:bCs/>
        </w:rPr>
      </w:pPr>
    </w:p>
    <w:p w14:paraId="21232E20" w14:textId="0C7E31A2" w:rsidR="005F51CE" w:rsidRDefault="005F51CE" w:rsidP="005F51CE">
      <w:pPr>
        <w:rPr>
          <w:b/>
          <w:bCs/>
        </w:rPr>
      </w:pPr>
      <w:r>
        <w:rPr>
          <w:b/>
          <w:bCs/>
        </w:rPr>
        <w:lastRenderedPageBreak/>
        <w:t>Chapter 3</w:t>
      </w:r>
      <w:r w:rsidR="00B5281B">
        <w:rPr>
          <w:b/>
          <w:bCs/>
        </w:rPr>
        <w:t xml:space="preserve"> </w:t>
      </w:r>
      <w:r w:rsidR="00B5281B">
        <w:t>(we skipped chapter 2)</w:t>
      </w:r>
      <w:r>
        <w:rPr>
          <w:b/>
          <w:bCs/>
        </w:rPr>
        <w:t>:</w:t>
      </w:r>
    </w:p>
    <w:p w14:paraId="54D62B70" w14:textId="77777777" w:rsidR="00B5281B" w:rsidRPr="00B5281B" w:rsidRDefault="00B5281B" w:rsidP="00B5281B">
      <w:r w:rsidRPr="00B5281B">
        <w:t>Summary:</w:t>
      </w:r>
    </w:p>
    <w:p w14:paraId="4CA4481D" w14:textId="374D401B" w:rsidR="00B5281B" w:rsidRPr="00B5281B" w:rsidRDefault="00B5281B" w:rsidP="00B5281B">
      <w:r w:rsidRPr="00B5281B">
        <w:t>Reflection:</w:t>
      </w:r>
    </w:p>
    <w:p w14:paraId="296C74E4" w14:textId="77777777" w:rsidR="005F51CE" w:rsidRDefault="005F51CE" w:rsidP="005F51CE">
      <w:pPr>
        <w:rPr>
          <w:b/>
          <w:bCs/>
        </w:rPr>
      </w:pPr>
    </w:p>
    <w:p w14:paraId="56B65448" w14:textId="5A9AD148" w:rsidR="005F51CE" w:rsidRDefault="005F51CE" w:rsidP="005F51CE">
      <w:pPr>
        <w:rPr>
          <w:b/>
          <w:bCs/>
        </w:rPr>
      </w:pPr>
      <w:r>
        <w:rPr>
          <w:b/>
          <w:bCs/>
        </w:rPr>
        <w:t>Chapter 4:</w:t>
      </w:r>
    </w:p>
    <w:p w14:paraId="4929515A" w14:textId="77777777" w:rsidR="00B5281B" w:rsidRPr="00B5281B" w:rsidRDefault="00B5281B" w:rsidP="00B5281B">
      <w:r w:rsidRPr="00B5281B">
        <w:t>Summary:</w:t>
      </w:r>
    </w:p>
    <w:p w14:paraId="5434DB92" w14:textId="5122CAA7" w:rsidR="00B5281B" w:rsidRPr="00B5281B" w:rsidRDefault="00B5281B" w:rsidP="00B5281B">
      <w:r w:rsidRPr="00B5281B">
        <w:t>Reflection:</w:t>
      </w:r>
    </w:p>
    <w:p w14:paraId="17C3AF22" w14:textId="77777777" w:rsidR="005F51CE" w:rsidRDefault="005F51CE" w:rsidP="005F51CE">
      <w:pPr>
        <w:rPr>
          <w:b/>
          <w:bCs/>
        </w:rPr>
      </w:pPr>
    </w:p>
    <w:p w14:paraId="5848A518" w14:textId="71776742" w:rsidR="005F51CE" w:rsidRDefault="005F51CE" w:rsidP="005F51CE">
      <w:pPr>
        <w:rPr>
          <w:b/>
          <w:bCs/>
        </w:rPr>
      </w:pPr>
      <w:r>
        <w:rPr>
          <w:b/>
          <w:bCs/>
        </w:rPr>
        <w:t>Chapter 5:</w:t>
      </w:r>
    </w:p>
    <w:p w14:paraId="761C420E" w14:textId="77777777" w:rsidR="00B5281B" w:rsidRPr="00B5281B" w:rsidRDefault="00B5281B" w:rsidP="00B5281B">
      <w:r w:rsidRPr="00B5281B">
        <w:t>Summary:</w:t>
      </w:r>
    </w:p>
    <w:p w14:paraId="45F7BF4C" w14:textId="351F073A" w:rsidR="00B5281B" w:rsidRPr="00B5281B" w:rsidRDefault="00B5281B" w:rsidP="00B5281B">
      <w:r w:rsidRPr="00B5281B">
        <w:t>Reflection:</w:t>
      </w:r>
    </w:p>
    <w:p w14:paraId="4AB5ED7C" w14:textId="77777777" w:rsidR="005F51CE" w:rsidRDefault="005F51CE" w:rsidP="005F51CE">
      <w:pPr>
        <w:rPr>
          <w:b/>
          <w:bCs/>
        </w:rPr>
      </w:pPr>
    </w:p>
    <w:p w14:paraId="6FED5F1C" w14:textId="2A0F7AA4" w:rsidR="005F51CE" w:rsidRDefault="005F51CE" w:rsidP="005F51CE">
      <w:pPr>
        <w:rPr>
          <w:b/>
          <w:bCs/>
        </w:rPr>
      </w:pPr>
      <w:r>
        <w:rPr>
          <w:b/>
          <w:bCs/>
        </w:rPr>
        <w:t>Chapter 6:</w:t>
      </w:r>
    </w:p>
    <w:p w14:paraId="3F53B716" w14:textId="77777777" w:rsidR="00B5281B" w:rsidRPr="00B5281B" w:rsidRDefault="00B5281B" w:rsidP="00B5281B">
      <w:r w:rsidRPr="00B5281B">
        <w:t>Summary:</w:t>
      </w:r>
    </w:p>
    <w:p w14:paraId="002AB3DB" w14:textId="09A3A089" w:rsidR="00B5281B" w:rsidRPr="00B5281B" w:rsidRDefault="00B5281B" w:rsidP="00B5281B">
      <w:r w:rsidRPr="00B5281B">
        <w:t>Reflection:</w:t>
      </w:r>
    </w:p>
    <w:p w14:paraId="6A790FC0" w14:textId="77777777" w:rsidR="005F51CE" w:rsidRDefault="005F51CE" w:rsidP="005F51CE">
      <w:pPr>
        <w:rPr>
          <w:b/>
          <w:bCs/>
        </w:rPr>
      </w:pPr>
    </w:p>
    <w:p w14:paraId="7B760792" w14:textId="0375AFC9" w:rsidR="005F51CE" w:rsidRDefault="005F51CE" w:rsidP="005F51CE">
      <w:pPr>
        <w:rPr>
          <w:b/>
          <w:bCs/>
        </w:rPr>
      </w:pPr>
      <w:r>
        <w:rPr>
          <w:b/>
          <w:bCs/>
        </w:rPr>
        <w:t>Chapter 7:</w:t>
      </w:r>
    </w:p>
    <w:p w14:paraId="2AB3354E" w14:textId="77777777" w:rsidR="00B5281B" w:rsidRPr="00B5281B" w:rsidRDefault="00B5281B" w:rsidP="00B5281B">
      <w:r w:rsidRPr="00B5281B">
        <w:t>Summary:</w:t>
      </w:r>
    </w:p>
    <w:p w14:paraId="6DD0CC6D" w14:textId="3810B141" w:rsidR="00B5281B" w:rsidRPr="00B5281B" w:rsidRDefault="00B5281B" w:rsidP="00B5281B">
      <w:r w:rsidRPr="00B5281B">
        <w:t>Reflection:</w:t>
      </w:r>
    </w:p>
    <w:p w14:paraId="00E8996B" w14:textId="77777777" w:rsidR="005F51CE" w:rsidRDefault="005F51CE" w:rsidP="005F51CE"/>
    <w:p w14:paraId="502CC7D0" w14:textId="30F6AB5A" w:rsidR="005F51CE" w:rsidRDefault="005F51CE" w:rsidP="005F51CE">
      <w:r>
        <w:rPr>
          <w:b/>
          <w:bCs/>
        </w:rPr>
        <w:t xml:space="preserve">Reading 10: </w:t>
      </w:r>
      <w:r>
        <w:t xml:space="preserve">Liboiron, M., &amp; </w:t>
      </w:r>
      <w:proofErr w:type="spellStart"/>
      <w:r>
        <w:t>Lepawsky</w:t>
      </w:r>
      <w:proofErr w:type="spellEnd"/>
      <w:r>
        <w:t xml:space="preserve">, J. (2022). </w:t>
      </w:r>
      <w:r>
        <w:rPr>
          <w:rStyle w:val="Emphasis"/>
        </w:rPr>
        <w:t>Discard studies: Wasting, systems, and power</w:t>
      </w:r>
      <w:r>
        <w:t>. MIT Press.</w:t>
      </w:r>
    </w:p>
    <w:p w14:paraId="46BC8790" w14:textId="50729EE8" w:rsidR="005F51CE" w:rsidRDefault="005F51CE" w:rsidP="005F51CE">
      <w:r>
        <w:t xml:space="preserve">Assessment </w:t>
      </w:r>
      <w:proofErr w:type="gramStart"/>
      <w:r>
        <w:t>for</w:t>
      </w:r>
      <w:proofErr w:type="gramEnd"/>
      <w:r>
        <w:t xml:space="preserve"> book as a whole:</w:t>
      </w:r>
    </w:p>
    <w:p w14:paraId="376A6B74" w14:textId="77777777" w:rsidR="005F51CE" w:rsidRDefault="005F51CE" w:rsidP="005F51CE"/>
    <w:p w14:paraId="2B22AB1B" w14:textId="7C6B3D91" w:rsidR="005F51CE" w:rsidRDefault="005F51CE" w:rsidP="005F51CE">
      <w:pPr>
        <w:rPr>
          <w:b/>
          <w:bCs/>
        </w:rPr>
      </w:pPr>
      <w:r>
        <w:rPr>
          <w:b/>
          <w:bCs/>
        </w:rPr>
        <w:t>Chapter 1:</w:t>
      </w:r>
    </w:p>
    <w:p w14:paraId="2E35B7AC" w14:textId="57244765" w:rsidR="005F51CE" w:rsidRDefault="005F51CE" w:rsidP="005F51CE">
      <w:r>
        <w:t>Summary:</w:t>
      </w:r>
    </w:p>
    <w:p w14:paraId="565F8D7E" w14:textId="5DD4157A" w:rsidR="005F51CE" w:rsidRDefault="005F51CE" w:rsidP="005F51CE">
      <w:r>
        <w:lastRenderedPageBreak/>
        <w:t>Reflection:</w:t>
      </w:r>
    </w:p>
    <w:p w14:paraId="04FC0F9B" w14:textId="77777777" w:rsidR="005F51CE" w:rsidRPr="005F51CE" w:rsidRDefault="005F51CE" w:rsidP="005F51CE"/>
    <w:p w14:paraId="7BAFD6FC" w14:textId="54ACF9AC" w:rsidR="005F51CE" w:rsidRDefault="005F51CE" w:rsidP="005F51CE">
      <w:pPr>
        <w:rPr>
          <w:b/>
          <w:bCs/>
        </w:rPr>
      </w:pPr>
      <w:r>
        <w:rPr>
          <w:b/>
          <w:bCs/>
        </w:rPr>
        <w:t>Chapter 2:</w:t>
      </w:r>
    </w:p>
    <w:p w14:paraId="05CDC0C7" w14:textId="77777777" w:rsidR="005F51CE" w:rsidRPr="005F51CE" w:rsidRDefault="005F51CE" w:rsidP="005F51CE">
      <w:r w:rsidRPr="005F51CE">
        <w:t>Summary:</w:t>
      </w:r>
    </w:p>
    <w:p w14:paraId="7C8F25A4" w14:textId="41694EC3" w:rsidR="005F51CE" w:rsidRPr="005F51CE" w:rsidRDefault="005F51CE" w:rsidP="005F51CE">
      <w:r w:rsidRPr="005F51CE">
        <w:t>Reflection:</w:t>
      </w:r>
    </w:p>
    <w:p w14:paraId="0B9CC386" w14:textId="77777777" w:rsidR="005F51CE" w:rsidRDefault="005F51CE" w:rsidP="005F51CE">
      <w:pPr>
        <w:rPr>
          <w:b/>
          <w:bCs/>
        </w:rPr>
      </w:pPr>
    </w:p>
    <w:p w14:paraId="2A328694" w14:textId="19891826" w:rsidR="005F51CE" w:rsidRDefault="005F51CE" w:rsidP="005F51CE">
      <w:pPr>
        <w:rPr>
          <w:b/>
          <w:bCs/>
        </w:rPr>
      </w:pPr>
      <w:r>
        <w:rPr>
          <w:b/>
          <w:bCs/>
        </w:rPr>
        <w:t>Chapter 3:</w:t>
      </w:r>
    </w:p>
    <w:p w14:paraId="3B1E730F" w14:textId="77777777" w:rsidR="005F51CE" w:rsidRPr="005F51CE" w:rsidRDefault="005F51CE" w:rsidP="005F51CE">
      <w:r w:rsidRPr="005F51CE">
        <w:t>Summary:</w:t>
      </w:r>
    </w:p>
    <w:p w14:paraId="29110637" w14:textId="1A30C7B7" w:rsidR="005F51CE" w:rsidRPr="005F51CE" w:rsidRDefault="005F51CE" w:rsidP="005F51CE">
      <w:r w:rsidRPr="005F51CE">
        <w:t>Reflection:</w:t>
      </w:r>
    </w:p>
    <w:sectPr w:rsidR="005F51CE" w:rsidRPr="005F5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83EBC"/>
    <w:multiLevelType w:val="multilevel"/>
    <w:tmpl w:val="0CE4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539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165"/>
    <w:rsid w:val="00562661"/>
    <w:rsid w:val="005A6FEA"/>
    <w:rsid w:val="005B5F2B"/>
    <w:rsid w:val="005F51CE"/>
    <w:rsid w:val="00653B52"/>
    <w:rsid w:val="006B2165"/>
    <w:rsid w:val="008206D9"/>
    <w:rsid w:val="0082570C"/>
    <w:rsid w:val="00A877AC"/>
    <w:rsid w:val="00B52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5437"/>
  <w15:chartTrackingRefBased/>
  <w15:docId w15:val="{47017C4D-1E08-4BDB-BF9D-69EBABBE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2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2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2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2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2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21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21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21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21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2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2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2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2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2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2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2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2165"/>
    <w:rPr>
      <w:rFonts w:eastAsiaTheme="majorEastAsia" w:cstheme="majorBidi"/>
      <w:color w:val="272727" w:themeColor="text1" w:themeTint="D8"/>
    </w:rPr>
  </w:style>
  <w:style w:type="paragraph" w:styleId="Title">
    <w:name w:val="Title"/>
    <w:basedOn w:val="Normal"/>
    <w:next w:val="Normal"/>
    <w:link w:val="TitleChar"/>
    <w:uiPriority w:val="10"/>
    <w:qFormat/>
    <w:rsid w:val="006B21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2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21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2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2165"/>
    <w:pPr>
      <w:spacing w:before="160"/>
      <w:jc w:val="center"/>
    </w:pPr>
    <w:rPr>
      <w:i/>
      <w:iCs/>
      <w:color w:val="404040" w:themeColor="text1" w:themeTint="BF"/>
    </w:rPr>
  </w:style>
  <w:style w:type="character" w:customStyle="1" w:styleId="QuoteChar">
    <w:name w:val="Quote Char"/>
    <w:basedOn w:val="DefaultParagraphFont"/>
    <w:link w:val="Quote"/>
    <w:uiPriority w:val="29"/>
    <w:rsid w:val="006B2165"/>
    <w:rPr>
      <w:i/>
      <w:iCs/>
      <w:color w:val="404040" w:themeColor="text1" w:themeTint="BF"/>
    </w:rPr>
  </w:style>
  <w:style w:type="paragraph" w:styleId="ListParagraph">
    <w:name w:val="List Paragraph"/>
    <w:basedOn w:val="Normal"/>
    <w:uiPriority w:val="34"/>
    <w:qFormat/>
    <w:rsid w:val="006B2165"/>
    <w:pPr>
      <w:ind w:left="720"/>
      <w:contextualSpacing/>
    </w:pPr>
  </w:style>
  <w:style w:type="character" w:styleId="IntenseEmphasis">
    <w:name w:val="Intense Emphasis"/>
    <w:basedOn w:val="DefaultParagraphFont"/>
    <w:uiPriority w:val="21"/>
    <w:qFormat/>
    <w:rsid w:val="006B2165"/>
    <w:rPr>
      <w:i/>
      <w:iCs/>
      <w:color w:val="0F4761" w:themeColor="accent1" w:themeShade="BF"/>
    </w:rPr>
  </w:style>
  <w:style w:type="paragraph" w:styleId="IntenseQuote">
    <w:name w:val="Intense Quote"/>
    <w:basedOn w:val="Normal"/>
    <w:next w:val="Normal"/>
    <w:link w:val="IntenseQuoteChar"/>
    <w:uiPriority w:val="30"/>
    <w:qFormat/>
    <w:rsid w:val="006B2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2165"/>
    <w:rPr>
      <w:i/>
      <w:iCs/>
      <w:color w:val="0F4761" w:themeColor="accent1" w:themeShade="BF"/>
    </w:rPr>
  </w:style>
  <w:style w:type="character" w:styleId="IntenseReference">
    <w:name w:val="Intense Reference"/>
    <w:basedOn w:val="DefaultParagraphFont"/>
    <w:uiPriority w:val="32"/>
    <w:qFormat/>
    <w:rsid w:val="006B2165"/>
    <w:rPr>
      <w:b/>
      <w:bCs/>
      <w:smallCaps/>
      <w:color w:val="0F4761" w:themeColor="accent1" w:themeShade="BF"/>
      <w:spacing w:val="5"/>
    </w:rPr>
  </w:style>
  <w:style w:type="character" w:styleId="Hyperlink">
    <w:name w:val="Hyperlink"/>
    <w:basedOn w:val="DefaultParagraphFont"/>
    <w:uiPriority w:val="99"/>
    <w:unhideWhenUsed/>
    <w:rsid w:val="006B2165"/>
    <w:rPr>
      <w:color w:val="467886" w:themeColor="hyperlink"/>
      <w:u w:val="single"/>
    </w:rPr>
  </w:style>
  <w:style w:type="character" w:styleId="UnresolvedMention">
    <w:name w:val="Unresolved Mention"/>
    <w:basedOn w:val="DefaultParagraphFont"/>
    <w:uiPriority w:val="99"/>
    <w:semiHidden/>
    <w:unhideWhenUsed/>
    <w:rsid w:val="006B2165"/>
    <w:rPr>
      <w:color w:val="605E5C"/>
      <w:shd w:val="clear" w:color="auto" w:fill="E1DFDD"/>
    </w:rPr>
  </w:style>
  <w:style w:type="character" w:styleId="Emphasis">
    <w:name w:val="Emphasis"/>
    <w:basedOn w:val="DefaultParagraphFont"/>
    <w:uiPriority w:val="20"/>
    <w:qFormat/>
    <w:rsid w:val="006B21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094242">
      <w:bodyDiv w:val="1"/>
      <w:marLeft w:val="0"/>
      <w:marRight w:val="0"/>
      <w:marTop w:val="0"/>
      <w:marBottom w:val="0"/>
      <w:divBdr>
        <w:top w:val="none" w:sz="0" w:space="0" w:color="auto"/>
        <w:left w:val="none" w:sz="0" w:space="0" w:color="auto"/>
        <w:bottom w:val="none" w:sz="0" w:space="0" w:color="auto"/>
        <w:right w:val="none" w:sz="0" w:space="0" w:color="auto"/>
      </w:divBdr>
    </w:div>
    <w:div w:id="164692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51/ES-11121-240320" TargetMode="External"/><Relationship Id="rId3" Type="http://schemas.openxmlformats.org/officeDocument/2006/relationships/settings" Target="settings.xml"/><Relationship Id="rId7" Type="http://schemas.openxmlformats.org/officeDocument/2006/relationships/hyperlink" Target="https://doi.org/10.14512/gaia.28.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B978-0-12-813964-6.00029-X" TargetMode="External"/><Relationship Id="rId5" Type="http://schemas.openxmlformats.org/officeDocument/2006/relationships/hyperlink" Target="https://en.wikipedia.org/wiki/Sustainabilit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Braden</dc:creator>
  <cp:keywords/>
  <dc:description/>
  <cp:lastModifiedBy>Dustin Braden</cp:lastModifiedBy>
  <cp:revision>1</cp:revision>
  <dcterms:created xsi:type="dcterms:W3CDTF">2025-04-17T13:34:00Z</dcterms:created>
  <dcterms:modified xsi:type="dcterms:W3CDTF">2025-04-17T13:58:00Z</dcterms:modified>
</cp:coreProperties>
</file>